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7D" w:rsidRPr="00361E7D" w:rsidRDefault="00361E7D" w:rsidP="0052394E">
      <w:pPr>
        <w:spacing w:after="0" w:line="240" w:lineRule="auto"/>
        <w:rPr>
          <w:sz w:val="32"/>
          <w:szCs w:val="32"/>
          <w:lang w:val="nl-NL"/>
        </w:rPr>
      </w:pPr>
      <w:r w:rsidRPr="00361E7D">
        <w:rPr>
          <w:rFonts w:eastAsia="Calibri" w:cs="Arial"/>
          <w:b/>
          <w:color w:val="71BFBE"/>
          <w:sz w:val="32"/>
          <w:szCs w:val="32"/>
          <w:lang w:val="nl-NL"/>
        </w:rPr>
        <w:t>Cyclus BIG 6</w:t>
      </w:r>
    </w:p>
    <w:p w:rsidR="0052394E" w:rsidRPr="00361E7D" w:rsidRDefault="00361E7D" w:rsidP="0052394E">
      <w:pPr>
        <w:spacing w:after="0" w:line="240" w:lineRule="auto"/>
        <w:rPr>
          <w:szCs w:val="20"/>
          <w:lang w:val="nl-NL"/>
        </w:rPr>
      </w:pPr>
      <w:r w:rsidRPr="00361E7D">
        <w:rPr>
          <w:rFonts w:eastAsia="Calibri" w:cs="Arial"/>
          <w:b/>
          <w:noProof/>
          <w:color w:val="71BFBE"/>
          <w:sz w:val="40"/>
          <w:szCs w:val="40"/>
          <w:lang w:val="nl-NL" w:eastAsia="nl-NL"/>
        </w:rPr>
        <w:drawing>
          <wp:inline distT="0" distB="0" distL="0" distR="0">
            <wp:extent cx="2581200" cy="1987200"/>
            <wp:effectExtent l="0" t="0" r="0" b="0"/>
            <wp:docPr id="7" name="Afbeelding 7" descr="P:\Pharm_Buro_Pao\Herregistratie\Cyclus BIG-6 Klinische farmacotherapie\Folder en button\afbeeldingen\afbeelding_BIG-6__cyclus__HR_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harm_Buro_Pao\Herregistratie\Cyclus BIG-6 Klinische farmacotherapie\Folder en button\afbeeldingen\afbeelding_BIG-6__cyclus__HR_18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00" cy="1987200"/>
                    </a:xfrm>
                    <a:prstGeom prst="rect">
                      <a:avLst/>
                    </a:prstGeom>
                    <a:noFill/>
                    <a:ln>
                      <a:noFill/>
                    </a:ln>
                  </pic:spPr>
                </pic:pic>
              </a:graphicData>
            </a:graphic>
          </wp:inline>
        </w:drawing>
      </w:r>
      <w:r w:rsidR="006336DC">
        <w:rPr>
          <w:rFonts w:eastAsia="Calibri" w:cs="Arial"/>
          <w:b/>
          <w:color w:val="71BFBE"/>
          <w:sz w:val="40"/>
          <w:szCs w:val="40"/>
          <w:lang w:val="nl-NL"/>
        </w:rPr>
        <w:tab/>
      </w:r>
      <w:r w:rsidR="006336DC">
        <w:rPr>
          <w:rFonts w:eastAsia="Calibri" w:cs="Arial"/>
          <w:b/>
          <w:color w:val="71BFBE"/>
          <w:sz w:val="40"/>
          <w:szCs w:val="40"/>
          <w:lang w:val="nl-NL"/>
        </w:rPr>
        <w:tab/>
      </w:r>
      <w:r w:rsidR="00F41BA5">
        <w:rPr>
          <w:rFonts w:eastAsia="Calibri" w:cs="Arial"/>
          <w:b/>
          <w:color w:val="71BFBE"/>
          <w:sz w:val="40"/>
          <w:szCs w:val="40"/>
          <w:lang w:val="nl-NL"/>
        </w:rPr>
        <w:t xml:space="preserve">      </w:t>
      </w:r>
      <w:r w:rsidR="00F41BA5">
        <w:rPr>
          <w:rFonts w:eastAsia="Calibri" w:cs="Arial"/>
          <w:b/>
          <w:color w:val="71BFBE"/>
          <w:sz w:val="40"/>
          <w:szCs w:val="40"/>
          <w:lang w:val="nl-NL"/>
        </w:rPr>
        <w:tab/>
      </w:r>
      <w:r w:rsidR="00643599">
        <w:rPr>
          <w:rFonts w:eastAsia="Calibri" w:cs="Arial"/>
          <w:b/>
          <w:color w:val="71BFBE"/>
          <w:sz w:val="40"/>
          <w:szCs w:val="40"/>
          <w:lang w:val="nl-NL"/>
        </w:rPr>
        <w:tab/>
      </w:r>
      <w:r w:rsidR="006336DC">
        <w:rPr>
          <w:rFonts w:eastAsia="Calibri" w:cs="Arial"/>
          <w:b/>
          <w:color w:val="71BFBE"/>
          <w:sz w:val="40"/>
          <w:szCs w:val="40"/>
          <w:lang w:val="nl-NL"/>
        </w:rPr>
        <w:tab/>
      </w:r>
      <w:r w:rsidR="003D46B8">
        <w:rPr>
          <w:rFonts w:eastAsia="Calibri" w:cs="Arial"/>
          <w:b/>
          <w:color w:val="71BFBE"/>
          <w:sz w:val="40"/>
          <w:szCs w:val="40"/>
          <w:lang w:val="nl-NL"/>
        </w:rPr>
        <w:tab/>
      </w:r>
      <w:r w:rsidR="0052394E" w:rsidRPr="00CB2E83">
        <w:rPr>
          <w:rFonts w:eastAsia="Calibri" w:cs="Arial"/>
          <w:b/>
          <w:color w:val="71BFBE"/>
          <w:sz w:val="40"/>
          <w:szCs w:val="40"/>
          <w:lang w:val="nl-NL"/>
        </w:rPr>
        <w:t xml:space="preserve"> </w:t>
      </w:r>
      <w:bookmarkStart w:id="0" w:name="_GoBack"/>
      <w:bookmarkEnd w:id="0"/>
    </w:p>
    <w:p w:rsidR="0065547C" w:rsidRDefault="0065547C" w:rsidP="0065547C">
      <w:pPr>
        <w:spacing w:after="0" w:line="240" w:lineRule="auto"/>
        <w:jc w:val="both"/>
        <w:rPr>
          <w:rFonts w:eastAsia="Calibri" w:cs="Arial"/>
          <w:b/>
          <w:szCs w:val="20"/>
          <w:lang w:val="nl-NL"/>
        </w:rPr>
      </w:pPr>
    </w:p>
    <w:p w:rsidR="0065547C" w:rsidRDefault="0065547C" w:rsidP="0065547C">
      <w:pPr>
        <w:spacing w:after="0" w:line="240" w:lineRule="auto"/>
        <w:jc w:val="both"/>
        <w:rPr>
          <w:rFonts w:eastAsia="Calibri" w:cs="Arial"/>
          <w:b/>
          <w:szCs w:val="20"/>
          <w:lang w:val="nl-NL"/>
        </w:rPr>
      </w:pPr>
    </w:p>
    <w:p w:rsidR="00643599"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De rol van de apotheker is in hoog tempo aan het veranderen. De apotheker dient zijn unieke farmacologische expertise in te zetten om te interveniëren in de farmacotherapie en zo de kwaliteit van de behandeling te verhogen. De apotheker heeft immers een directe verantwoordelijkheid voor de behandeluitkomsten. </w:t>
      </w:r>
    </w:p>
    <w:p w:rsidR="00643599" w:rsidRDefault="00643599" w:rsidP="0065547C">
      <w:pPr>
        <w:spacing w:after="0" w:line="240" w:lineRule="auto"/>
        <w:jc w:val="both"/>
        <w:rPr>
          <w:rFonts w:eastAsia="Times New Roman" w:cs="Arial"/>
          <w:color w:val="404040" w:themeColor="text1" w:themeTint="BF"/>
          <w:szCs w:val="20"/>
          <w:lang w:val="nl-NL" w:eastAsia="nl-NL"/>
        </w:rPr>
      </w:pPr>
    </w:p>
    <w:p w:rsid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Om de rol als geneesmiddeldeskundige en zorgverlener optimaal vorm te kunnen geven, is het van belang dat de apotheker kennis op het gebied van farmacotherapie verbreedt en onderhoudt. Ook zullen vaardigheden en competenties ontwikkeld moeten worden om de nieuwe rol richting andere zorgverleners op een goede manier in te vullen. Grondige farmacotherapeutische kennis, klinisch redeneren en medicatiebeoordeling zijn hierbij essentieel. Daarbij is ook een goede communicatie met de relevante partijen in het veld, zo</w:t>
      </w:r>
      <w:r w:rsidR="00097194">
        <w:rPr>
          <w:rFonts w:eastAsia="Times New Roman" w:cs="Arial"/>
          <w:color w:val="404040" w:themeColor="text1" w:themeTint="BF"/>
          <w:szCs w:val="20"/>
          <w:lang w:val="nl-NL" w:eastAsia="nl-NL"/>
        </w:rPr>
        <w:t>als huisartsen en specialisten,</w:t>
      </w:r>
      <w:r w:rsidRPr="0065547C">
        <w:rPr>
          <w:rFonts w:eastAsia="Times New Roman" w:cs="Arial"/>
          <w:color w:val="404040" w:themeColor="text1" w:themeTint="BF"/>
          <w:szCs w:val="20"/>
          <w:lang w:val="nl-NL" w:eastAsia="nl-NL"/>
        </w:rPr>
        <w:t xml:space="preserve"> een vereiste. </w:t>
      </w:r>
    </w:p>
    <w:p w:rsidR="00643599" w:rsidRPr="0065547C" w:rsidRDefault="00643599" w:rsidP="0065547C">
      <w:pPr>
        <w:spacing w:after="0" w:line="240" w:lineRule="auto"/>
        <w:jc w:val="both"/>
        <w:rPr>
          <w:rFonts w:eastAsia="Times New Roman" w:cs="Arial"/>
          <w:color w:val="404040" w:themeColor="text1" w:themeTint="BF"/>
          <w:szCs w:val="20"/>
          <w:lang w:val="nl-NL" w:eastAsia="nl-NL"/>
        </w:rPr>
      </w:pP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Het BIG-6 programma brengt op een wetenschappelijke, maar praktisch toepasbare wijze, de kennis en competenties van de apotheker up-to-date. In zes modules worden de belangrijkste indicatiegebieden in de eerste lijn behandeld door gespeci</w:t>
      </w:r>
      <w:r w:rsidR="00643599">
        <w:rPr>
          <w:rFonts w:eastAsia="Times New Roman" w:cs="Arial"/>
          <w:color w:val="404040" w:themeColor="text1" w:themeTint="BF"/>
          <w:szCs w:val="20"/>
          <w:lang w:val="nl-NL" w:eastAsia="nl-NL"/>
        </w:rPr>
        <w:t xml:space="preserve">aliseerde apothekers en artsen, </w:t>
      </w:r>
      <w:r w:rsidRPr="0065547C">
        <w:rPr>
          <w:rFonts w:eastAsia="Times New Roman" w:cs="Arial"/>
          <w:color w:val="404040" w:themeColor="text1" w:themeTint="BF"/>
          <w:szCs w:val="20"/>
          <w:lang w:val="nl-NL" w:eastAsia="nl-NL"/>
        </w:rPr>
        <w:t>zodat de apotheker optimaal invulling kan geven aan de rol als geneesmiddeldeskundige in de eerste lijn.</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65547C" w:rsidRPr="00643599" w:rsidRDefault="0065547C" w:rsidP="0065547C">
      <w:pPr>
        <w:spacing w:after="0" w:line="240" w:lineRule="auto"/>
        <w:jc w:val="both"/>
        <w:rPr>
          <w:rFonts w:eastAsia="Times New Roman" w:cs="Arial"/>
          <w:b/>
          <w:color w:val="404040" w:themeColor="text1" w:themeTint="BF"/>
          <w:szCs w:val="20"/>
          <w:lang w:val="nl-NL" w:eastAsia="nl-NL"/>
        </w:rPr>
      </w:pPr>
      <w:r w:rsidRPr="00643599">
        <w:rPr>
          <w:rFonts w:eastAsia="Times New Roman" w:cs="Arial"/>
          <w:b/>
          <w:color w:val="404040" w:themeColor="text1" w:themeTint="BF"/>
          <w:szCs w:val="20"/>
          <w:lang w:val="nl-NL" w:eastAsia="nl-NL"/>
        </w:rPr>
        <w:t>Opzet nascholingsdag</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De cyclus bestaat uit zes modules. Iedere nascholingsdag bestaat uit de volgende onderdelen:</w:t>
      </w:r>
    </w:p>
    <w:p w:rsidR="0065547C" w:rsidRPr="0065547C" w:rsidRDefault="00643599"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Pr>
          <w:rFonts w:eastAsia="Times New Roman" w:cs="Arial"/>
          <w:color w:val="404040" w:themeColor="text1" w:themeTint="BF"/>
          <w:szCs w:val="20"/>
          <w:lang w:val="nl-NL" w:eastAsia="nl-NL"/>
        </w:rPr>
        <w:t>wetenschappelijke gedeelte</w:t>
      </w:r>
    </w:p>
    <w:p w:rsidR="0065547C" w:rsidRPr="0065547C" w:rsidRDefault="00643599"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Pr>
          <w:rFonts w:eastAsia="Times New Roman" w:cs="Arial"/>
          <w:color w:val="404040" w:themeColor="text1" w:themeTint="BF"/>
          <w:szCs w:val="20"/>
          <w:lang w:val="nl-NL" w:eastAsia="nl-NL"/>
        </w:rPr>
        <w:t>praktische aanbevelingen</w:t>
      </w:r>
    </w:p>
    <w:p w:rsidR="0065547C" w:rsidRPr="0065547C" w:rsidRDefault="00643599"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Pr>
          <w:rFonts w:eastAsia="Times New Roman" w:cs="Arial"/>
          <w:color w:val="404040" w:themeColor="text1" w:themeTint="BF"/>
          <w:szCs w:val="20"/>
          <w:lang w:val="nl-NL" w:eastAsia="nl-NL"/>
        </w:rPr>
        <w:t>casuïstiek in werkgroepjes</w:t>
      </w:r>
    </w:p>
    <w:p w:rsidR="0065547C" w:rsidRPr="0065547C" w:rsidRDefault="00643599"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Pr>
          <w:rFonts w:eastAsia="Times New Roman" w:cs="Arial"/>
          <w:color w:val="404040" w:themeColor="text1" w:themeTint="BF"/>
          <w:szCs w:val="20"/>
          <w:lang w:val="nl-NL" w:eastAsia="nl-NL"/>
        </w:rPr>
        <w:t>nabespreken casuïstiek</w:t>
      </w:r>
    </w:p>
    <w:p w:rsidR="0065547C" w:rsidRPr="0065547C" w:rsidRDefault="0065547C"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oefenen in klin</w:t>
      </w:r>
      <w:r w:rsidR="00643599">
        <w:rPr>
          <w:rFonts w:eastAsia="Times New Roman" w:cs="Arial"/>
          <w:color w:val="404040" w:themeColor="text1" w:themeTint="BF"/>
          <w:szCs w:val="20"/>
          <w:lang w:val="nl-NL" w:eastAsia="nl-NL"/>
        </w:rPr>
        <w:t>isch redeneren en communiceren</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097194" w:rsidRDefault="00097194" w:rsidP="0065547C">
      <w:pPr>
        <w:spacing w:after="0" w:line="240" w:lineRule="auto"/>
        <w:jc w:val="both"/>
        <w:rPr>
          <w:rFonts w:eastAsia="Times New Roman" w:cs="Arial"/>
          <w:b/>
          <w:color w:val="404040" w:themeColor="text1" w:themeTint="BF"/>
          <w:szCs w:val="20"/>
          <w:lang w:val="nl-NL" w:eastAsia="nl-NL"/>
        </w:rPr>
      </w:pPr>
    </w:p>
    <w:p w:rsidR="0065547C" w:rsidRPr="00097194" w:rsidRDefault="0065547C" w:rsidP="00097194">
      <w:pPr>
        <w:spacing w:after="0" w:line="240" w:lineRule="auto"/>
        <w:rPr>
          <w:rFonts w:eastAsia="Calibri" w:cs="Arial"/>
          <w:b/>
          <w:color w:val="404040" w:themeColor="text1" w:themeTint="BF"/>
          <w:szCs w:val="20"/>
          <w:lang w:val="nl-NL"/>
        </w:rPr>
      </w:pPr>
      <w:r w:rsidRPr="00097194">
        <w:rPr>
          <w:rFonts w:eastAsia="Calibri" w:cs="Arial"/>
          <w:b/>
          <w:color w:val="404040" w:themeColor="text1" w:themeTint="BF"/>
          <w:szCs w:val="20"/>
          <w:lang w:val="nl-NL"/>
        </w:rPr>
        <w:t>MODULES</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65547C" w:rsidRPr="00097194" w:rsidRDefault="0065547C" w:rsidP="00097194">
      <w:pPr>
        <w:spacing w:after="0" w:line="240" w:lineRule="auto"/>
        <w:rPr>
          <w:rFonts w:eastAsia="Calibri" w:cs="Arial"/>
          <w:b/>
          <w:color w:val="71BFBE"/>
          <w:szCs w:val="20"/>
          <w:lang w:val="nl-NL"/>
        </w:rPr>
      </w:pPr>
      <w:r w:rsidRPr="00097194">
        <w:rPr>
          <w:rFonts w:eastAsia="Calibri" w:cs="Arial"/>
          <w:b/>
          <w:color w:val="71BFBE"/>
          <w:szCs w:val="20"/>
          <w:lang w:val="nl-NL"/>
        </w:rPr>
        <w:t>COPD</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Pathofysiologie, diagnostiek en behandeling van COPD komen aan bod met een nadruk op de zin en onzin van (combinaties van) </w:t>
      </w:r>
      <w:proofErr w:type="spellStart"/>
      <w:r w:rsidRPr="0065547C">
        <w:rPr>
          <w:rFonts w:eastAsia="Times New Roman" w:cs="Arial"/>
          <w:color w:val="404040" w:themeColor="text1" w:themeTint="BF"/>
          <w:szCs w:val="20"/>
          <w:lang w:val="nl-NL" w:eastAsia="nl-NL"/>
        </w:rPr>
        <w:t>bronchodilatantia</w:t>
      </w:r>
      <w:proofErr w:type="spellEnd"/>
      <w:r w:rsidRPr="0065547C">
        <w:rPr>
          <w:rFonts w:eastAsia="Times New Roman" w:cs="Arial"/>
          <w:color w:val="404040" w:themeColor="text1" w:themeTint="BF"/>
          <w:szCs w:val="20"/>
          <w:lang w:val="nl-NL" w:eastAsia="nl-NL"/>
        </w:rPr>
        <w:t xml:space="preserve"> en inhalatiecorticosteroïden. </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65547C" w:rsidRPr="00097194" w:rsidRDefault="0065547C" w:rsidP="00097194">
      <w:pPr>
        <w:spacing w:after="0" w:line="240" w:lineRule="auto"/>
        <w:rPr>
          <w:rFonts w:eastAsia="Calibri" w:cs="Arial"/>
          <w:b/>
          <w:color w:val="71BFBE"/>
          <w:szCs w:val="20"/>
          <w:lang w:val="nl-NL"/>
        </w:rPr>
      </w:pPr>
      <w:r w:rsidRPr="00097194">
        <w:rPr>
          <w:rFonts w:eastAsia="Calibri" w:cs="Arial"/>
          <w:b/>
          <w:color w:val="71BFBE"/>
          <w:szCs w:val="20"/>
          <w:lang w:val="nl-NL"/>
        </w:rPr>
        <w:t>Atherosclerotisch vaatlijden</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Een overzicht van de optimale medicamenteuze behandeling van de diverse vormen van atherosclerotisch vaatlijden, waaronder coronair en cerebrovasculair arterieel vaatlijden. </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65547C" w:rsidRPr="00097194" w:rsidRDefault="0065547C" w:rsidP="00097194">
      <w:pPr>
        <w:spacing w:after="0" w:line="240" w:lineRule="auto"/>
        <w:rPr>
          <w:rFonts w:eastAsia="Calibri" w:cs="Arial"/>
          <w:b/>
          <w:color w:val="71BFBE"/>
          <w:szCs w:val="20"/>
          <w:lang w:val="nl-NL"/>
        </w:rPr>
      </w:pPr>
      <w:r w:rsidRPr="00097194">
        <w:rPr>
          <w:rFonts w:eastAsia="Calibri" w:cs="Arial"/>
          <w:b/>
          <w:color w:val="71BFBE"/>
          <w:szCs w:val="20"/>
          <w:lang w:val="nl-NL"/>
        </w:rPr>
        <w:t>Diabetes</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Deze cursus maakt u wegwijs in de snel veranderende diabetesmarkt, waarin het aanbod van antidiabetica explosief groeit. </w:t>
      </w:r>
    </w:p>
    <w:p w:rsidR="0065547C" w:rsidRDefault="0065547C" w:rsidP="0065547C">
      <w:pPr>
        <w:spacing w:after="0" w:line="240" w:lineRule="auto"/>
        <w:jc w:val="both"/>
        <w:rPr>
          <w:rFonts w:eastAsia="Times New Roman" w:cs="Arial"/>
          <w:color w:val="404040" w:themeColor="text1" w:themeTint="BF"/>
          <w:szCs w:val="20"/>
          <w:lang w:val="nl-NL" w:eastAsia="nl-NL"/>
        </w:rPr>
      </w:pPr>
    </w:p>
    <w:p w:rsidR="00097194" w:rsidRDefault="00097194" w:rsidP="0065547C">
      <w:pPr>
        <w:spacing w:after="0" w:line="240" w:lineRule="auto"/>
        <w:jc w:val="both"/>
        <w:rPr>
          <w:rFonts w:eastAsia="Times New Roman" w:cs="Arial"/>
          <w:color w:val="404040" w:themeColor="text1" w:themeTint="BF"/>
          <w:szCs w:val="20"/>
          <w:lang w:val="nl-NL" w:eastAsia="nl-NL"/>
        </w:rPr>
      </w:pPr>
    </w:p>
    <w:p w:rsidR="00097194" w:rsidRDefault="00097194" w:rsidP="0065547C">
      <w:pPr>
        <w:spacing w:after="0" w:line="240" w:lineRule="auto"/>
        <w:jc w:val="both"/>
        <w:rPr>
          <w:rFonts w:eastAsia="Times New Roman" w:cs="Arial"/>
          <w:color w:val="404040" w:themeColor="text1" w:themeTint="BF"/>
          <w:szCs w:val="20"/>
          <w:lang w:val="nl-NL" w:eastAsia="nl-NL"/>
        </w:rPr>
      </w:pPr>
    </w:p>
    <w:p w:rsidR="00097194" w:rsidRPr="0065547C" w:rsidRDefault="00097194" w:rsidP="0065547C">
      <w:pPr>
        <w:spacing w:after="0" w:line="240" w:lineRule="auto"/>
        <w:jc w:val="both"/>
        <w:rPr>
          <w:rFonts w:eastAsia="Times New Roman" w:cs="Arial"/>
          <w:color w:val="404040" w:themeColor="text1" w:themeTint="BF"/>
          <w:szCs w:val="20"/>
          <w:lang w:val="nl-NL" w:eastAsia="nl-NL"/>
        </w:rPr>
      </w:pPr>
    </w:p>
    <w:p w:rsidR="0065547C" w:rsidRPr="00097194" w:rsidRDefault="0065547C" w:rsidP="00097194">
      <w:pPr>
        <w:spacing w:after="0" w:line="240" w:lineRule="auto"/>
        <w:rPr>
          <w:rFonts w:eastAsia="Calibri" w:cs="Arial"/>
          <w:b/>
          <w:color w:val="71BFBE"/>
          <w:szCs w:val="20"/>
          <w:lang w:val="nl-NL"/>
        </w:rPr>
      </w:pPr>
      <w:r w:rsidRPr="00097194">
        <w:rPr>
          <w:rFonts w:eastAsia="Calibri" w:cs="Arial"/>
          <w:b/>
          <w:color w:val="71BFBE"/>
          <w:szCs w:val="20"/>
          <w:lang w:val="nl-NL"/>
        </w:rPr>
        <w:t>Cardiaal belast</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In deze cursus komt de optimale behandeling van diverse cardiale problemen aan bod die veel voorkomen in de eerste lijn, waarbij u leert de rationale van de therapie te beoordelen. </w:t>
      </w:r>
    </w:p>
    <w:p w:rsidR="00361E7D" w:rsidRDefault="00361E7D" w:rsidP="0065547C">
      <w:pPr>
        <w:spacing w:after="0" w:line="240" w:lineRule="auto"/>
        <w:jc w:val="both"/>
        <w:rPr>
          <w:rFonts w:eastAsia="Times New Roman" w:cs="Arial"/>
          <w:b/>
          <w:color w:val="404040" w:themeColor="text1" w:themeTint="BF"/>
          <w:szCs w:val="20"/>
          <w:lang w:val="nl-NL" w:eastAsia="nl-NL"/>
        </w:rPr>
      </w:pPr>
    </w:p>
    <w:p w:rsidR="0065547C" w:rsidRPr="00097194" w:rsidRDefault="0065547C" w:rsidP="00097194">
      <w:pPr>
        <w:spacing w:after="0" w:line="240" w:lineRule="auto"/>
        <w:rPr>
          <w:rFonts w:eastAsia="Calibri" w:cs="Arial"/>
          <w:b/>
          <w:color w:val="71BFBE"/>
          <w:szCs w:val="20"/>
          <w:lang w:val="nl-NL"/>
        </w:rPr>
      </w:pPr>
      <w:r w:rsidRPr="00097194">
        <w:rPr>
          <w:rFonts w:eastAsia="Calibri" w:cs="Arial"/>
          <w:b/>
          <w:color w:val="71BFBE"/>
          <w:szCs w:val="20"/>
          <w:lang w:val="nl-NL"/>
        </w:rPr>
        <w:t>Neurologie en Pijn</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In deze cursus komen de belangrijkste neurologische aandoeningen in de eerste lijn aan bod, zoals dementie, Parkinson en </w:t>
      </w:r>
      <w:proofErr w:type="spellStart"/>
      <w:r w:rsidRPr="0065547C">
        <w:rPr>
          <w:rFonts w:eastAsia="Times New Roman" w:cs="Arial"/>
          <w:color w:val="404040" w:themeColor="text1" w:themeTint="BF"/>
          <w:szCs w:val="20"/>
          <w:lang w:val="nl-NL" w:eastAsia="nl-NL"/>
        </w:rPr>
        <w:t>neuropathische</w:t>
      </w:r>
      <w:proofErr w:type="spellEnd"/>
      <w:r w:rsidRPr="0065547C">
        <w:rPr>
          <w:rFonts w:eastAsia="Times New Roman" w:cs="Arial"/>
          <w:color w:val="404040" w:themeColor="text1" w:themeTint="BF"/>
          <w:szCs w:val="20"/>
          <w:lang w:val="nl-NL" w:eastAsia="nl-NL"/>
        </w:rPr>
        <w:t xml:space="preserve"> pijn, en de optimale medicamenteuze behandeling daarvan. </w:t>
      </w:r>
    </w:p>
    <w:p w:rsidR="0065547C" w:rsidRPr="00097194" w:rsidRDefault="0065547C" w:rsidP="00097194">
      <w:pPr>
        <w:spacing w:after="0" w:line="240" w:lineRule="auto"/>
        <w:rPr>
          <w:rFonts w:eastAsia="Calibri" w:cs="Arial"/>
          <w:b/>
          <w:color w:val="71BFBE"/>
          <w:szCs w:val="20"/>
          <w:lang w:val="nl-NL"/>
        </w:rPr>
      </w:pPr>
    </w:p>
    <w:p w:rsidR="0065547C" w:rsidRPr="00097194" w:rsidRDefault="0065547C" w:rsidP="00097194">
      <w:pPr>
        <w:spacing w:after="0" w:line="240" w:lineRule="auto"/>
        <w:rPr>
          <w:rFonts w:eastAsia="Calibri" w:cs="Arial"/>
          <w:b/>
          <w:color w:val="71BFBE"/>
          <w:szCs w:val="20"/>
          <w:lang w:val="nl-NL"/>
        </w:rPr>
      </w:pPr>
      <w:r w:rsidRPr="00097194">
        <w:rPr>
          <w:rFonts w:eastAsia="Calibri" w:cs="Arial"/>
          <w:b/>
          <w:color w:val="71BFBE"/>
          <w:szCs w:val="20"/>
          <w:lang w:val="nl-NL"/>
        </w:rPr>
        <w:t>Psychofarmacologie</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In deze cursus krijgt u grip op de toepassing van psychofarmaca, die behoren tot de meest onbegrepen en onbekende geneesmiddelen. </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097194"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 xml:space="preserve">Voor de modules </w:t>
      </w:r>
      <w:r w:rsidRPr="00097194">
        <w:rPr>
          <w:rFonts w:eastAsia="Times New Roman" w:cs="Arial"/>
          <w:i/>
          <w:color w:val="404040" w:themeColor="text1" w:themeTint="BF"/>
          <w:szCs w:val="20"/>
          <w:lang w:val="nl-NL" w:eastAsia="nl-NL"/>
        </w:rPr>
        <w:t>COPD</w:t>
      </w:r>
      <w:r w:rsidRPr="0065547C">
        <w:rPr>
          <w:rFonts w:eastAsia="Times New Roman" w:cs="Arial"/>
          <w:color w:val="404040" w:themeColor="text1" w:themeTint="BF"/>
          <w:szCs w:val="20"/>
          <w:lang w:val="nl-NL" w:eastAsia="nl-NL"/>
        </w:rPr>
        <w:t xml:space="preserve">, </w:t>
      </w:r>
      <w:r w:rsidRPr="00097194">
        <w:rPr>
          <w:rFonts w:eastAsia="Times New Roman" w:cs="Arial"/>
          <w:i/>
          <w:color w:val="404040" w:themeColor="text1" w:themeTint="BF"/>
          <w:szCs w:val="20"/>
          <w:lang w:val="nl-NL" w:eastAsia="nl-NL"/>
        </w:rPr>
        <w:t>Cardiaal belast</w:t>
      </w:r>
      <w:r w:rsidRPr="0065547C">
        <w:rPr>
          <w:rFonts w:eastAsia="Times New Roman" w:cs="Arial"/>
          <w:color w:val="404040" w:themeColor="text1" w:themeTint="BF"/>
          <w:szCs w:val="20"/>
          <w:lang w:val="nl-NL" w:eastAsia="nl-NL"/>
        </w:rPr>
        <w:t xml:space="preserve"> en</w:t>
      </w:r>
      <w:r w:rsidRPr="00097194">
        <w:rPr>
          <w:rFonts w:eastAsia="Times New Roman" w:cs="Arial"/>
          <w:i/>
          <w:color w:val="404040" w:themeColor="text1" w:themeTint="BF"/>
          <w:szCs w:val="20"/>
          <w:lang w:val="nl-NL" w:eastAsia="nl-NL"/>
        </w:rPr>
        <w:t xml:space="preserve"> </w:t>
      </w:r>
      <w:r w:rsidR="00097194">
        <w:rPr>
          <w:rFonts w:eastAsia="Times New Roman" w:cs="Arial"/>
          <w:i/>
          <w:color w:val="404040" w:themeColor="text1" w:themeTint="BF"/>
          <w:szCs w:val="20"/>
          <w:lang w:val="nl-NL" w:eastAsia="nl-NL"/>
        </w:rPr>
        <w:t>P</w:t>
      </w:r>
      <w:r w:rsidRPr="00097194">
        <w:rPr>
          <w:rFonts w:eastAsia="Times New Roman" w:cs="Arial"/>
          <w:i/>
          <w:color w:val="404040" w:themeColor="text1" w:themeTint="BF"/>
          <w:szCs w:val="20"/>
          <w:lang w:val="nl-NL" w:eastAsia="nl-NL"/>
        </w:rPr>
        <w:t>sychofarmacologie</w:t>
      </w:r>
      <w:r w:rsidRPr="0065547C">
        <w:rPr>
          <w:rFonts w:eastAsia="Times New Roman" w:cs="Arial"/>
          <w:color w:val="404040" w:themeColor="text1" w:themeTint="BF"/>
          <w:szCs w:val="20"/>
          <w:lang w:val="nl-NL" w:eastAsia="nl-NL"/>
        </w:rPr>
        <w:t xml:space="preserve"> is een leertraject beschikbaar.</w:t>
      </w:r>
      <w:r w:rsidR="00361E7D">
        <w:rPr>
          <w:rFonts w:eastAsia="Times New Roman" w:cs="Arial"/>
          <w:color w:val="404040" w:themeColor="text1" w:themeTint="BF"/>
          <w:szCs w:val="20"/>
          <w:lang w:val="nl-NL" w:eastAsia="nl-NL"/>
        </w:rPr>
        <w:t xml:space="preserve"> </w:t>
      </w:r>
      <w:r w:rsidRPr="0065547C">
        <w:rPr>
          <w:rFonts w:eastAsia="Times New Roman" w:cs="Arial"/>
          <w:color w:val="404040" w:themeColor="text1" w:themeTint="BF"/>
          <w:szCs w:val="20"/>
          <w:lang w:val="nl-NL" w:eastAsia="nl-NL"/>
        </w:rPr>
        <w:t>Een leertraject is een nascholing die volgens ons nieuwe didactische model is opgezet en ontwikkeld in onze nieuwe leeromgeving. U kunt uit verschillende leervormen kiezen die u o</w:t>
      </w:r>
      <w:r w:rsidR="00643599">
        <w:rPr>
          <w:rFonts w:eastAsia="Times New Roman" w:cs="Arial"/>
          <w:color w:val="404040" w:themeColor="text1" w:themeTint="BF"/>
          <w:szCs w:val="20"/>
          <w:lang w:val="nl-NL" w:eastAsia="nl-NL"/>
        </w:rPr>
        <w:t xml:space="preserve">nline of fysiek kunt volgen. Zo </w:t>
      </w:r>
      <w:r w:rsidRPr="0065547C">
        <w:rPr>
          <w:rFonts w:eastAsia="Times New Roman" w:cs="Arial"/>
          <w:color w:val="404040" w:themeColor="text1" w:themeTint="BF"/>
          <w:szCs w:val="20"/>
          <w:lang w:val="nl-NL" w:eastAsia="nl-NL"/>
        </w:rPr>
        <w:t>kunt u bijvoorbeeld eerst de kennismakingstoets maken om na te gaan wat uw ontwikkelpunten zijn. Op basis van de uitkomst krijgt u advies over de vervolgstap. Dat kan de e-</w:t>
      </w:r>
      <w:proofErr w:type="spellStart"/>
      <w:r w:rsidRPr="0065547C">
        <w:rPr>
          <w:rFonts w:eastAsia="Times New Roman" w:cs="Arial"/>
          <w:color w:val="404040" w:themeColor="text1" w:themeTint="BF"/>
          <w:szCs w:val="20"/>
          <w:lang w:val="nl-NL" w:eastAsia="nl-NL"/>
        </w:rPr>
        <w:t>learning</w:t>
      </w:r>
      <w:proofErr w:type="spellEnd"/>
      <w:r w:rsidRPr="0065547C">
        <w:rPr>
          <w:rFonts w:eastAsia="Times New Roman" w:cs="Arial"/>
          <w:color w:val="404040" w:themeColor="text1" w:themeTint="BF"/>
          <w:szCs w:val="20"/>
          <w:lang w:val="nl-NL" w:eastAsia="nl-NL"/>
        </w:rPr>
        <w:t xml:space="preserve"> zijn, de fysieke bijeenkomst of beide. </w:t>
      </w:r>
    </w:p>
    <w:p w:rsidR="00097194" w:rsidRDefault="00097194" w:rsidP="0065547C">
      <w:pPr>
        <w:spacing w:after="0" w:line="240" w:lineRule="auto"/>
        <w:jc w:val="both"/>
        <w:rPr>
          <w:rFonts w:eastAsia="Times New Roman" w:cs="Arial"/>
          <w:color w:val="404040" w:themeColor="text1" w:themeTint="BF"/>
          <w:szCs w:val="20"/>
          <w:lang w:val="nl-NL" w:eastAsia="nl-NL"/>
        </w:rPr>
      </w:pP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U kunt kiezen uit de volgende mogelijkheden:</w:t>
      </w:r>
    </w:p>
    <w:p w:rsidR="0065547C" w:rsidRPr="00361E7D" w:rsidRDefault="0065547C"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Het gehele leertraject bestaande uit een e-</w:t>
      </w:r>
      <w:proofErr w:type="spellStart"/>
      <w:r w:rsidRPr="00361E7D">
        <w:rPr>
          <w:rFonts w:eastAsia="Times New Roman" w:cs="Arial"/>
          <w:color w:val="404040" w:themeColor="text1" w:themeTint="BF"/>
          <w:szCs w:val="20"/>
          <w:lang w:val="nl-NL" w:eastAsia="nl-NL"/>
        </w:rPr>
        <w:t>learning</w:t>
      </w:r>
      <w:proofErr w:type="spellEnd"/>
      <w:r w:rsidRPr="00361E7D">
        <w:rPr>
          <w:rFonts w:eastAsia="Times New Roman" w:cs="Arial"/>
          <w:color w:val="404040" w:themeColor="text1" w:themeTint="BF"/>
          <w:szCs w:val="20"/>
          <w:lang w:val="nl-NL" w:eastAsia="nl-NL"/>
        </w:rPr>
        <w:t xml:space="preserve"> en een fysieke bijeenkomst </w:t>
      </w:r>
    </w:p>
    <w:p w:rsidR="0065547C" w:rsidRPr="00361E7D" w:rsidRDefault="0065547C"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E-</w:t>
      </w:r>
      <w:proofErr w:type="spellStart"/>
      <w:r w:rsidRPr="00361E7D">
        <w:rPr>
          <w:rFonts w:eastAsia="Times New Roman" w:cs="Arial"/>
          <w:color w:val="404040" w:themeColor="text1" w:themeTint="BF"/>
          <w:szCs w:val="20"/>
          <w:lang w:val="nl-NL" w:eastAsia="nl-NL"/>
        </w:rPr>
        <w:t>learning</w:t>
      </w:r>
      <w:proofErr w:type="spellEnd"/>
    </w:p>
    <w:p w:rsidR="0065547C" w:rsidRPr="00361E7D" w:rsidRDefault="0065547C"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De fysieke bijeenkomst</w:t>
      </w:r>
    </w:p>
    <w:p w:rsidR="0065547C" w:rsidRPr="0065547C" w:rsidRDefault="0065547C" w:rsidP="0065547C">
      <w:pPr>
        <w:spacing w:after="0" w:line="240" w:lineRule="auto"/>
        <w:jc w:val="both"/>
        <w:rPr>
          <w:rFonts w:eastAsia="Times New Roman" w:cs="Arial"/>
          <w:color w:val="404040" w:themeColor="text1" w:themeTint="BF"/>
          <w:szCs w:val="20"/>
          <w:lang w:val="nl-NL" w:eastAsia="nl-NL"/>
        </w:rPr>
      </w:pPr>
    </w:p>
    <w:p w:rsidR="003D46B8" w:rsidRPr="003D46B8" w:rsidRDefault="0065547C" w:rsidP="0065547C">
      <w:pPr>
        <w:spacing w:after="0" w:line="240" w:lineRule="auto"/>
        <w:jc w:val="both"/>
        <w:rPr>
          <w:rFonts w:eastAsia="Times New Roman" w:cs="Arial"/>
          <w:color w:val="404040" w:themeColor="text1" w:themeTint="BF"/>
          <w:szCs w:val="20"/>
          <w:lang w:val="nl-NL" w:eastAsia="nl-NL"/>
        </w:rPr>
      </w:pPr>
      <w:r w:rsidRPr="0065547C">
        <w:rPr>
          <w:rFonts w:eastAsia="Times New Roman" w:cs="Arial"/>
          <w:color w:val="404040" w:themeColor="text1" w:themeTint="BF"/>
          <w:szCs w:val="20"/>
          <w:lang w:val="nl-NL" w:eastAsia="nl-NL"/>
        </w:rPr>
        <w:t>De online nascholing kunt u maken op uw mobiel, tablet, computer of laptop en kan gevolgd worden waar en wanneer u dat wilt.</w:t>
      </w:r>
    </w:p>
    <w:p w:rsidR="003D46B8" w:rsidRDefault="003D46B8" w:rsidP="003D46B8">
      <w:pPr>
        <w:spacing w:after="0" w:line="240" w:lineRule="auto"/>
        <w:jc w:val="both"/>
        <w:rPr>
          <w:rFonts w:eastAsia="Times New Roman" w:cs="Arial"/>
          <w:color w:val="404040" w:themeColor="text1" w:themeTint="BF"/>
          <w:szCs w:val="20"/>
          <w:lang w:val="nl-NL" w:eastAsia="nl-NL"/>
        </w:rPr>
      </w:pPr>
    </w:p>
    <w:p w:rsidR="00097194" w:rsidRPr="003D46B8" w:rsidRDefault="00097194" w:rsidP="003D46B8">
      <w:pPr>
        <w:spacing w:after="0" w:line="240" w:lineRule="auto"/>
        <w:jc w:val="both"/>
        <w:rPr>
          <w:rFonts w:eastAsia="Times New Roman" w:cs="Arial"/>
          <w:color w:val="404040" w:themeColor="text1" w:themeTint="BF"/>
          <w:szCs w:val="20"/>
          <w:lang w:val="nl-NL" w:eastAsia="nl-NL"/>
        </w:rPr>
      </w:pPr>
    </w:p>
    <w:p w:rsidR="001C00F5" w:rsidRPr="00CB2E83" w:rsidRDefault="001C00F5" w:rsidP="001C00F5">
      <w:pPr>
        <w:spacing w:after="0" w:line="240" w:lineRule="auto"/>
        <w:jc w:val="both"/>
        <w:rPr>
          <w:rFonts w:eastAsia="Calibri" w:cs="Arial"/>
          <w:b/>
          <w:szCs w:val="20"/>
          <w:lang w:val="nl-NL"/>
        </w:rPr>
      </w:pPr>
      <w:r w:rsidRPr="00CB2E83">
        <w:rPr>
          <w:rFonts w:eastAsia="Calibri" w:cs="Arial"/>
          <w:b/>
          <w:color w:val="71BFBE"/>
          <w:szCs w:val="20"/>
          <w:lang w:val="nl-NL"/>
        </w:rPr>
        <w:t>Leerdoelen</w:t>
      </w:r>
    </w:p>
    <w:p w:rsidR="00F41BA5" w:rsidRDefault="001C00F5" w:rsidP="001C00F5">
      <w:pPr>
        <w:spacing w:after="0" w:line="240" w:lineRule="auto"/>
        <w:jc w:val="both"/>
        <w:rPr>
          <w:rFonts w:eastAsia="Times New Roman" w:cs="Arial"/>
          <w:color w:val="404040" w:themeColor="text1" w:themeTint="BF"/>
          <w:szCs w:val="20"/>
          <w:lang w:val="nl-NL" w:eastAsia="nl-NL"/>
        </w:rPr>
      </w:pPr>
      <w:r w:rsidRPr="00A00A13">
        <w:rPr>
          <w:rFonts w:eastAsia="Times New Roman" w:cs="Arial"/>
          <w:color w:val="404040" w:themeColor="text1" w:themeTint="BF"/>
          <w:szCs w:val="20"/>
          <w:lang w:val="nl-NL" w:eastAsia="nl-NL"/>
        </w:rPr>
        <w:t>Na het volgen van deze nascholing bent u in staat om</w:t>
      </w:r>
      <w:r w:rsidR="00F41BA5">
        <w:rPr>
          <w:rFonts w:eastAsia="Times New Roman" w:cs="Arial"/>
          <w:color w:val="404040" w:themeColor="text1" w:themeTint="BF"/>
          <w:szCs w:val="20"/>
          <w:lang w:val="nl-NL" w:eastAsia="nl-NL"/>
        </w:rPr>
        <w:t>:</w:t>
      </w:r>
    </w:p>
    <w:p w:rsidR="00361E7D" w:rsidRPr="00361E7D" w:rsidRDefault="00361E7D"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de huidige wetenschappelijke stand van zaken weer te geven op het gebied van de belangrijkste indicatiegebieden in de eerste lijn;</w:t>
      </w:r>
    </w:p>
    <w:p w:rsidR="00361E7D" w:rsidRPr="00361E7D" w:rsidRDefault="00361E7D"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richtlijn-overstijgend te kunnen redeneren als medebehandelaar;</w:t>
      </w:r>
    </w:p>
    <w:p w:rsidR="00361E7D" w:rsidRPr="00361E7D" w:rsidRDefault="00361E7D"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klinisch te kunnen communiceren met voorschrijvers;</w:t>
      </w:r>
    </w:p>
    <w:p w:rsidR="00361E7D" w:rsidRPr="00361E7D" w:rsidRDefault="00361E7D"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weloverwogen beslissingen te kunnen nemen over de farmacotherapeutische behandeling bij een medicatie</w:t>
      </w:r>
      <w:r w:rsidR="00097194">
        <w:rPr>
          <w:rFonts w:eastAsia="Times New Roman" w:cs="Arial"/>
          <w:color w:val="404040" w:themeColor="text1" w:themeTint="BF"/>
          <w:szCs w:val="20"/>
          <w:lang w:val="nl-NL" w:eastAsia="nl-NL"/>
        </w:rPr>
        <w:t>-</w:t>
      </w:r>
      <w:r w:rsidRPr="00361E7D">
        <w:rPr>
          <w:rFonts w:eastAsia="Times New Roman" w:cs="Arial"/>
          <w:color w:val="404040" w:themeColor="text1" w:themeTint="BF"/>
          <w:szCs w:val="20"/>
          <w:lang w:val="nl-NL" w:eastAsia="nl-NL"/>
        </w:rPr>
        <w:t>beoordeling;</w:t>
      </w:r>
    </w:p>
    <w:p w:rsidR="003D46B8" w:rsidRDefault="00361E7D" w:rsidP="00361E7D">
      <w:pPr>
        <w:pStyle w:val="Lijstalinea"/>
        <w:numPr>
          <w:ilvl w:val="0"/>
          <w:numId w:val="7"/>
        </w:numPr>
        <w:spacing w:after="0" w:line="240" w:lineRule="auto"/>
        <w:ind w:left="284" w:hanging="284"/>
        <w:jc w:val="both"/>
        <w:rPr>
          <w:rFonts w:eastAsia="Times New Roman" w:cs="Arial"/>
          <w:color w:val="404040" w:themeColor="text1" w:themeTint="BF"/>
          <w:szCs w:val="20"/>
          <w:lang w:val="nl-NL" w:eastAsia="nl-NL"/>
        </w:rPr>
      </w:pPr>
      <w:r w:rsidRPr="00361E7D">
        <w:rPr>
          <w:rFonts w:eastAsia="Times New Roman" w:cs="Arial"/>
          <w:color w:val="404040" w:themeColor="text1" w:themeTint="BF"/>
          <w:szCs w:val="20"/>
          <w:lang w:val="nl-NL" w:eastAsia="nl-NL"/>
        </w:rPr>
        <w:t xml:space="preserve">uw kennis praktisch toe te passen om op apotheekpopulatieniveau verbeteringen aan te brengen in </w:t>
      </w:r>
      <w:proofErr w:type="spellStart"/>
      <w:r w:rsidRPr="00361E7D">
        <w:rPr>
          <w:rFonts w:eastAsia="Times New Roman" w:cs="Arial"/>
          <w:color w:val="404040" w:themeColor="text1" w:themeTint="BF"/>
          <w:szCs w:val="20"/>
          <w:lang w:val="nl-NL" w:eastAsia="nl-NL"/>
        </w:rPr>
        <w:t>farmaco</w:t>
      </w:r>
      <w:r w:rsidR="00097194">
        <w:rPr>
          <w:rFonts w:eastAsia="Times New Roman" w:cs="Arial"/>
          <w:color w:val="404040" w:themeColor="text1" w:themeTint="BF"/>
          <w:szCs w:val="20"/>
          <w:lang w:val="nl-NL" w:eastAsia="nl-NL"/>
        </w:rPr>
        <w:t>-</w:t>
      </w:r>
      <w:r w:rsidRPr="00361E7D">
        <w:rPr>
          <w:rFonts w:eastAsia="Times New Roman" w:cs="Arial"/>
          <w:color w:val="404040" w:themeColor="text1" w:themeTint="BF"/>
          <w:szCs w:val="20"/>
          <w:lang w:val="nl-NL" w:eastAsia="nl-NL"/>
        </w:rPr>
        <w:t>therapeutische</w:t>
      </w:r>
      <w:proofErr w:type="spellEnd"/>
      <w:r w:rsidRPr="00361E7D">
        <w:rPr>
          <w:rFonts w:eastAsia="Times New Roman" w:cs="Arial"/>
          <w:color w:val="404040" w:themeColor="text1" w:themeTint="BF"/>
          <w:szCs w:val="20"/>
          <w:lang w:val="nl-NL" w:eastAsia="nl-NL"/>
        </w:rPr>
        <w:t xml:space="preserve"> behandeling van patiënten.</w:t>
      </w:r>
    </w:p>
    <w:p w:rsidR="00361E7D" w:rsidRDefault="00361E7D" w:rsidP="00361E7D">
      <w:pPr>
        <w:pStyle w:val="Lijstalinea"/>
        <w:spacing w:after="0" w:line="240" w:lineRule="auto"/>
        <w:ind w:left="284"/>
        <w:jc w:val="both"/>
        <w:rPr>
          <w:rFonts w:eastAsia="Times New Roman" w:cs="Arial"/>
          <w:color w:val="404040" w:themeColor="text1" w:themeTint="BF"/>
          <w:szCs w:val="20"/>
          <w:lang w:val="nl-NL" w:eastAsia="nl-NL"/>
        </w:rPr>
      </w:pPr>
    </w:p>
    <w:p w:rsidR="00097194" w:rsidRDefault="00097194" w:rsidP="00361E7D">
      <w:pPr>
        <w:pStyle w:val="Lijstalinea"/>
        <w:spacing w:after="0" w:line="240" w:lineRule="auto"/>
        <w:ind w:left="284"/>
        <w:jc w:val="both"/>
        <w:rPr>
          <w:rFonts w:eastAsia="Times New Roman" w:cs="Arial"/>
          <w:color w:val="404040" w:themeColor="text1" w:themeTint="BF"/>
          <w:szCs w:val="20"/>
          <w:lang w:val="nl-NL" w:eastAsia="nl-NL"/>
        </w:rPr>
      </w:pPr>
    </w:p>
    <w:p w:rsidR="002044D3" w:rsidRPr="00CB2E83" w:rsidRDefault="002044D3" w:rsidP="002044D3">
      <w:pPr>
        <w:spacing w:after="0" w:line="240" w:lineRule="auto"/>
        <w:jc w:val="both"/>
        <w:rPr>
          <w:rFonts w:eastAsia="Calibri" w:cs="Arial"/>
          <w:b/>
          <w:color w:val="71BFBE"/>
          <w:szCs w:val="20"/>
          <w:lang w:val="nl-NL"/>
        </w:rPr>
      </w:pPr>
      <w:proofErr w:type="spellStart"/>
      <w:r w:rsidRPr="00CB2E83">
        <w:rPr>
          <w:rFonts w:eastAsia="Calibri" w:cs="Arial"/>
          <w:b/>
          <w:color w:val="71BFBE"/>
          <w:szCs w:val="20"/>
          <w:lang w:val="nl-NL"/>
        </w:rPr>
        <w:t>CanMeds</w:t>
      </w:r>
      <w:proofErr w:type="spellEnd"/>
    </w:p>
    <w:p w:rsidR="002044D3" w:rsidRPr="00067FCE" w:rsidRDefault="002044D3" w:rsidP="002044D3">
      <w:pPr>
        <w:pStyle w:val="Lijstalinea"/>
        <w:numPr>
          <w:ilvl w:val="0"/>
          <w:numId w:val="3"/>
        </w:numPr>
        <w:ind w:left="360"/>
        <w:rPr>
          <w:color w:val="7030A0"/>
        </w:rPr>
      </w:pPr>
      <w:proofErr w:type="spellStart"/>
      <w:r>
        <w:rPr>
          <w:color w:val="404040" w:themeColor="text1" w:themeTint="BF"/>
        </w:rPr>
        <w:t>Farmaceutisch</w:t>
      </w:r>
      <w:proofErr w:type="spellEnd"/>
      <w:r>
        <w:rPr>
          <w:color w:val="404040" w:themeColor="text1" w:themeTint="BF"/>
        </w:rPr>
        <w:t xml:space="preserve"> </w:t>
      </w:r>
      <w:proofErr w:type="spellStart"/>
      <w:r>
        <w:rPr>
          <w:color w:val="404040" w:themeColor="text1" w:themeTint="BF"/>
        </w:rPr>
        <w:t>handelen</w:t>
      </w:r>
      <w:proofErr w:type="spellEnd"/>
      <w:r>
        <w:rPr>
          <w:color w:val="404040" w:themeColor="text1" w:themeTint="BF"/>
        </w:rPr>
        <w:t xml:space="preserve"> </w:t>
      </w:r>
    </w:p>
    <w:p w:rsidR="002044D3" w:rsidRPr="000A1FE9" w:rsidRDefault="002044D3" w:rsidP="002044D3">
      <w:pPr>
        <w:pStyle w:val="Lijstalinea"/>
        <w:numPr>
          <w:ilvl w:val="0"/>
          <w:numId w:val="3"/>
        </w:numPr>
        <w:ind w:left="360"/>
        <w:rPr>
          <w:color w:val="00B0F0"/>
        </w:rPr>
      </w:pPr>
      <w:proofErr w:type="spellStart"/>
      <w:r>
        <w:rPr>
          <w:color w:val="404040" w:themeColor="text1" w:themeTint="BF"/>
        </w:rPr>
        <w:t>Communicatie</w:t>
      </w:r>
      <w:proofErr w:type="spellEnd"/>
      <w:r>
        <w:rPr>
          <w:color w:val="404040" w:themeColor="text1" w:themeTint="BF"/>
        </w:rPr>
        <w:t xml:space="preserve"> </w:t>
      </w:r>
    </w:p>
    <w:p w:rsidR="002044D3" w:rsidRPr="009432B5" w:rsidRDefault="002044D3" w:rsidP="002044D3">
      <w:pPr>
        <w:pStyle w:val="Lijstalinea"/>
        <w:numPr>
          <w:ilvl w:val="0"/>
          <w:numId w:val="3"/>
        </w:numPr>
        <w:ind w:left="360"/>
        <w:rPr>
          <w:color w:val="FF0000"/>
          <w:lang w:val="nl-NL"/>
        </w:rPr>
      </w:pPr>
      <w:r w:rsidRPr="009432B5">
        <w:rPr>
          <w:color w:val="595959" w:themeColor="text1" w:themeTint="A6"/>
          <w:lang w:val="nl-NL"/>
        </w:rPr>
        <w:t>Kennis en Wetenschap</w:t>
      </w:r>
      <w:r>
        <w:rPr>
          <w:color w:val="595959" w:themeColor="text1" w:themeTint="A6"/>
          <w:lang w:val="nl-NL"/>
        </w:rPr>
        <w:t xml:space="preserve"> </w:t>
      </w:r>
    </w:p>
    <w:p w:rsidR="002044D3" w:rsidRDefault="002044D3" w:rsidP="002044D3">
      <w:pPr>
        <w:spacing w:after="0" w:line="240" w:lineRule="auto"/>
        <w:jc w:val="both"/>
        <w:rPr>
          <w:rFonts w:eastAsia="Calibri" w:cs="Arial"/>
          <w:b/>
          <w:color w:val="71BFBE"/>
          <w:szCs w:val="20"/>
          <w:lang w:val="nl-NL"/>
        </w:rPr>
      </w:pPr>
    </w:p>
    <w:sectPr w:rsidR="002044D3" w:rsidSect="004D2E55">
      <w:headerReference w:type="default" r:id="rId8"/>
      <w:footerReference w:type="default" r:id="rId9"/>
      <w:pgSz w:w="11907" w:h="16840" w:code="9"/>
      <w:pgMar w:top="567" w:right="567"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76" w:rsidRDefault="004B5F76" w:rsidP="002F5C69">
      <w:pPr>
        <w:spacing w:after="0" w:line="240" w:lineRule="auto"/>
      </w:pPr>
      <w:r>
        <w:separator/>
      </w:r>
    </w:p>
  </w:endnote>
  <w:endnote w:type="continuationSeparator" w:id="0">
    <w:p w:rsidR="004B5F76" w:rsidRDefault="004B5F76" w:rsidP="002F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69" w:rsidRDefault="00E55056">
    <w:pPr>
      <w:pStyle w:val="Voettekst"/>
    </w:pPr>
    <w:r w:rsidRPr="00CB2E83">
      <w:rPr>
        <w:noProof/>
        <w:szCs w:val="20"/>
        <w:lang w:val="nl-NL" w:eastAsia="nl-NL"/>
      </w:rPr>
      <mc:AlternateContent>
        <mc:Choice Requires="wps">
          <w:drawing>
            <wp:anchor distT="45720" distB="45720" distL="114300" distR="114300" simplePos="0" relativeHeight="251659264" behindDoc="0" locked="0" layoutInCell="1" allowOverlap="1" wp14:anchorId="33B64FD0" wp14:editId="7420BE18">
              <wp:simplePos x="0" y="0"/>
              <wp:positionH relativeFrom="page">
                <wp:align>left</wp:align>
              </wp:positionH>
              <wp:positionV relativeFrom="paragraph">
                <wp:posOffset>-225628</wp:posOffset>
              </wp:positionV>
              <wp:extent cx="8483575" cy="47625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575" cy="476250"/>
                      </a:xfrm>
                      <a:prstGeom prst="rect">
                        <a:avLst/>
                      </a:prstGeom>
                      <a:solidFill>
                        <a:srgbClr val="B2B2B2"/>
                      </a:solidFill>
                      <a:ln w="9525">
                        <a:noFill/>
                        <a:miter lim="800000"/>
                        <a:headEnd/>
                        <a:tailEnd/>
                      </a:ln>
                    </wps:spPr>
                    <wps:txbx>
                      <w:txbxContent>
                        <w:p w:rsidR="00F678D5" w:rsidRPr="000B2CB3" w:rsidRDefault="00A83493" w:rsidP="00F678D5">
                          <w:pPr>
                            <w:spacing w:after="0" w:line="240" w:lineRule="auto"/>
                            <w:rPr>
                              <w:color w:val="FFFFFF" w:themeColor="background1"/>
                              <w:sz w:val="16"/>
                              <w:szCs w:val="16"/>
                              <w:lang w:val="nl-NL"/>
                            </w:rPr>
                          </w:pPr>
                          <w:r>
                            <w:rPr>
                              <w:color w:val="FFFFFF" w:themeColor="background1"/>
                              <w:sz w:val="16"/>
                              <w:szCs w:val="16"/>
                              <w:lang w:val="nl-NL"/>
                            </w:rPr>
                            <w:t xml:space="preserve">    </w:t>
                          </w:r>
                          <w:r w:rsidR="00F678D5">
                            <w:rPr>
                              <w:color w:val="FFFFFF" w:themeColor="background1"/>
                              <w:sz w:val="16"/>
                              <w:szCs w:val="16"/>
                              <w:lang w:val="nl-NL"/>
                            </w:rPr>
                            <w:t xml:space="preserve"> </w:t>
                          </w:r>
                          <w:r w:rsidR="00F678D5" w:rsidRPr="00133477">
                            <w:rPr>
                              <w:rFonts w:eastAsia="Calibri" w:cs="Times New Roman"/>
                              <w:color w:val="FFFFFF" w:themeColor="background1"/>
                              <w:sz w:val="16"/>
                              <w:szCs w:val="16"/>
                              <w:lang w:val="nl-NL"/>
                            </w:rPr>
                            <w:t xml:space="preserve">Voor informatie over docenten, prijs, data, locatie en accreditatie ga naar </w:t>
                          </w:r>
                          <w:r w:rsidR="00F678D5" w:rsidRPr="00F265B0">
                            <w:rPr>
                              <w:rFonts w:eastAsia="Calibri" w:cs="Times New Roman"/>
                              <w:b/>
                              <w:color w:val="FFFFFF" w:themeColor="background1"/>
                              <w:sz w:val="16"/>
                              <w:szCs w:val="16"/>
                              <w:u w:val="single"/>
                              <w:lang w:val="nl-NL"/>
                            </w:rPr>
                            <w:t>www.</w:t>
                          </w:r>
                          <w:hyperlink r:id="rId1" w:history="1">
                            <w:r w:rsidR="00F678D5" w:rsidRPr="00133477">
                              <w:rPr>
                                <w:rStyle w:val="Hyperlink"/>
                                <w:rFonts w:eastAsia="Calibri" w:cs="Times New Roman"/>
                                <w:b/>
                                <w:color w:val="FFFFFF" w:themeColor="background1"/>
                                <w:sz w:val="16"/>
                                <w:szCs w:val="16"/>
                                <w:lang w:val="nl-NL"/>
                              </w:rPr>
                              <w:t>paofarm</w:t>
                            </w:r>
                            <w:r>
                              <w:rPr>
                                <w:rStyle w:val="Hyperlink"/>
                                <w:rFonts w:eastAsia="Calibri" w:cs="Times New Roman"/>
                                <w:b/>
                                <w:color w:val="FFFFFF" w:themeColor="background1"/>
                                <w:sz w:val="16"/>
                                <w:szCs w:val="16"/>
                                <w:lang w:val="nl-NL"/>
                              </w:rPr>
                              <w:t>a</w:t>
                            </w:r>
                            <w:r w:rsidR="00F678D5" w:rsidRPr="00133477">
                              <w:rPr>
                                <w:rStyle w:val="Hyperlink"/>
                                <w:rFonts w:eastAsia="Calibri" w:cs="Times New Roman"/>
                                <w:b/>
                                <w:color w:val="FFFFFF" w:themeColor="background1"/>
                                <w:sz w:val="16"/>
                                <w:szCs w:val="16"/>
                                <w:lang w:val="nl-NL"/>
                              </w:rPr>
                              <w:t xml:space="preserve">cie.nl </w:t>
                            </w:r>
                          </w:hyperlink>
                          <w:r w:rsidR="00F678D5" w:rsidRPr="000B7E46">
                            <w:rPr>
                              <w:rFonts w:eastAsia="Calibri" w:cs="Times New Roman"/>
                              <w:color w:val="FFFFFF" w:themeColor="background1"/>
                              <w:sz w:val="16"/>
                              <w:szCs w:val="16"/>
                              <w:lang w:val="nl-NL"/>
                            </w:rPr>
                            <w:t xml:space="preserve">   </w:t>
                          </w:r>
                          <w:r w:rsidR="00F678D5">
                            <w:rPr>
                              <w:rFonts w:eastAsia="Calibri" w:cs="Times New Roman"/>
                              <w:color w:val="FFFFFF" w:themeColor="background1"/>
                              <w:sz w:val="16"/>
                              <w:szCs w:val="16"/>
                              <w:lang w:val="nl-NL"/>
                            </w:rPr>
                            <w:t xml:space="preserve">      E-mail: </w:t>
                          </w:r>
                          <w:hyperlink r:id="rId2" w:history="1">
                            <w:r w:rsidR="00F678D5" w:rsidRPr="00133477">
                              <w:rPr>
                                <w:rStyle w:val="Hyperlink"/>
                                <w:rFonts w:eastAsia="Calibri" w:cs="Times New Roman"/>
                                <w:b/>
                                <w:color w:val="FFFFFF" w:themeColor="background1"/>
                                <w:sz w:val="16"/>
                                <w:szCs w:val="16"/>
                                <w:lang w:val="nl-NL"/>
                              </w:rPr>
                              <w:t>info@paofarmacie.nl</w:t>
                            </w:r>
                          </w:hyperlink>
                          <w:r w:rsidR="00F678D5" w:rsidRPr="00133477">
                            <w:rPr>
                              <w:rFonts w:eastAsia="Calibri" w:cs="Times New Roman"/>
                              <w:b/>
                              <w:color w:val="FFFFFF" w:themeColor="background1"/>
                              <w:sz w:val="16"/>
                              <w:szCs w:val="16"/>
                              <w:lang w:val="nl-NL"/>
                            </w:rPr>
                            <w:t xml:space="preserve"> </w:t>
                          </w:r>
                          <w:r w:rsidR="00F678D5">
                            <w:rPr>
                              <w:rFonts w:eastAsia="Calibri" w:cs="Times New Roman"/>
                              <w:color w:val="FFFFFF" w:themeColor="background1"/>
                              <w:sz w:val="16"/>
                              <w:szCs w:val="16"/>
                              <w:lang w:val="nl-NL"/>
                            </w:rPr>
                            <w:t xml:space="preserve">      Telefoon:  030-3040100</w:t>
                          </w:r>
                          <w:r w:rsidR="00F678D5" w:rsidRPr="000B7E46">
                            <w:rPr>
                              <w:rFonts w:eastAsia="Calibri" w:cs="Times New Roman"/>
                              <w:color w:val="FFFFFF" w:themeColor="background1"/>
                              <w:sz w:val="16"/>
                              <w:szCs w:val="16"/>
                              <w:lang w:val="nl-NL"/>
                            </w:rPr>
                            <w:t xml:space="preserve">  </w:t>
                          </w:r>
                          <w:r w:rsidR="00F678D5" w:rsidRPr="000B7E46">
                            <w:rPr>
                              <w:rFonts w:eastAsia="Calibri" w:cs="Times New Roman"/>
                              <w:color w:val="FFFFFF" w:themeColor="background1"/>
                              <w:sz w:val="16"/>
                              <w:szCs w:val="16"/>
                              <w:lang w:val="nl-NL"/>
                            </w:rPr>
                            <w:tab/>
                          </w:r>
                          <w:r w:rsidR="00F678D5" w:rsidRPr="000B7E46">
                            <w:rPr>
                              <w:rFonts w:eastAsia="Calibri" w:cs="Times New Roman"/>
                              <w:color w:val="FFFFFF" w:themeColor="background1"/>
                              <w:sz w:val="16"/>
                              <w:szCs w:val="16"/>
                              <w:lang w:val="nl-N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64FD0" id="_x0000_t202" coordsize="21600,21600" o:spt="202" path="m,l,21600r21600,l21600,xe">
              <v:stroke joinstyle="miter"/>
              <v:path gradientshapeok="t" o:connecttype="rect"/>
            </v:shapetype>
            <v:shape id="Tekstvak 2" o:spid="_x0000_s1026" type="#_x0000_t202" style="position:absolute;margin-left:0;margin-top:-17.75pt;width:668pt;height:3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" fillcolor="#b2b2b2" stroked="f">
              <v:textbox>
                <w:txbxContent>
                  <w:p w:rsidR="00F678D5" w:rsidRPr="000B2CB3" w:rsidRDefault="00A83493" w:rsidP="00F678D5">
                    <w:pPr>
                      <w:spacing w:after="0" w:line="240" w:lineRule="auto"/>
                      <w:rPr>
                        <w:color w:val="FFFFFF" w:themeColor="background1"/>
                        <w:sz w:val="16"/>
                        <w:szCs w:val="16"/>
                        <w:lang w:val="nl-NL"/>
                      </w:rPr>
                    </w:pPr>
                    <w:r>
                      <w:rPr>
                        <w:color w:val="FFFFFF" w:themeColor="background1"/>
                        <w:sz w:val="16"/>
                        <w:szCs w:val="16"/>
                        <w:lang w:val="nl-NL"/>
                      </w:rPr>
                      <w:t xml:space="preserve">    </w:t>
                    </w:r>
                    <w:r w:rsidR="00F678D5">
                      <w:rPr>
                        <w:color w:val="FFFFFF" w:themeColor="background1"/>
                        <w:sz w:val="16"/>
                        <w:szCs w:val="16"/>
                        <w:lang w:val="nl-NL"/>
                      </w:rPr>
                      <w:t xml:space="preserve"> </w:t>
                    </w:r>
                    <w:r w:rsidR="00F678D5" w:rsidRPr="00133477">
                      <w:rPr>
                        <w:rFonts w:eastAsia="Calibri" w:cs="Times New Roman"/>
                        <w:color w:val="FFFFFF" w:themeColor="background1"/>
                        <w:sz w:val="16"/>
                        <w:szCs w:val="16"/>
                        <w:lang w:val="nl-NL"/>
                      </w:rPr>
                      <w:t xml:space="preserve">Voor informatie over docenten, prijs, data, locatie en accreditatie ga naar </w:t>
                    </w:r>
                    <w:r w:rsidR="00F678D5" w:rsidRPr="00F265B0">
                      <w:rPr>
                        <w:rFonts w:eastAsia="Calibri" w:cs="Times New Roman"/>
                        <w:b/>
                        <w:color w:val="FFFFFF" w:themeColor="background1"/>
                        <w:sz w:val="16"/>
                        <w:szCs w:val="16"/>
                        <w:u w:val="single"/>
                        <w:lang w:val="nl-NL"/>
                      </w:rPr>
                      <w:t>www.</w:t>
                    </w:r>
                    <w:hyperlink r:id="rId3" w:history="1">
                      <w:r w:rsidR="00F678D5" w:rsidRPr="00133477">
                        <w:rPr>
                          <w:rStyle w:val="Hyperlink"/>
                          <w:rFonts w:eastAsia="Calibri" w:cs="Times New Roman"/>
                          <w:b/>
                          <w:color w:val="FFFFFF" w:themeColor="background1"/>
                          <w:sz w:val="16"/>
                          <w:szCs w:val="16"/>
                          <w:lang w:val="nl-NL"/>
                        </w:rPr>
                        <w:t>paofarm</w:t>
                      </w:r>
                      <w:r>
                        <w:rPr>
                          <w:rStyle w:val="Hyperlink"/>
                          <w:rFonts w:eastAsia="Calibri" w:cs="Times New Roman"/>
                          <w:b/>
                          <w:color w:val="FFFFFF" w:themeColor="background1"/>
                          <w:sz w:val="16"/>
                          <w:szCs w:val="16"/>
                          <w:lang w:val="nl-NL"/>
                        </w:rPr>
                        <w:t>a</w:t>
                      </w:r>
                      <w:r w:rsidR="00F678D5" w:rsidRPr="00133477">
                        <w:rPr>
                          <w:rStyle w:val="Hyperlink"/>
                          <w:rFonts w:eastAsia="Calibri" w:cs="Times New Roman"/>
                          <w:b/>
                          <w:color w:val="FFFFFF" w:themeColor="background1"/>
                          <w:sz w:val="16"/>
                          <w:szCs w:val="16"/>
                          <w:lang w:val="nl-NL"/>
                        </w:rPr>
                        <w:t xml:space="preserve">cie.nl </w:t>
                      </w:r>
                    </w:hyperlink>
                    <w:r w:rsidR="00F678D5" w:rsidRPr="000B7E46">
                      <w:rPr>
                        <w:rFonts w:eastAsia="Calibri" w:cs="Times New Roman"/>
                        <w:color w:val="FFFFFF" w:themeColor="background1"/>
                        <w:sz w:val="16"/>
                        <w:szCs w:val="16"/>
                        <w:lang w:val="nl-NL"/>
                      </w:rPr>
                      <w:t xml:space="preserve">   </w:t>
                    </w:r>
                    <w:r w:rsidR="00F678D5">
                      <w:rPr>
                        <w:rFonts w:eastAsia="Calibri" w:cs="Times New Roman"/>
                        <w:color w:val="FFFFFF" w:themeColor="background1"/>
                        <w:sz w:val="16"/>
                        <w:szCs w:val="16"/>
                        <w:lang w:val="nl-NL"/>
                      </w:rPr>
                      <w:t xml:space="preserve">      E-mail: </w:t>
                    </w:r>
                    <w:hyperlink r:id="rId4" w:history="1">
                      <w:r w:rsidR="00F678D5" w:rsidRPr="00133477">
                        <w:rPr>
                          <w:rStyle w:val="Hyperlink"/>
                          <w:rFonts w:eastAsia="Calibri" w:cs="Times New Roman"/>
                          <w:b/>
                          <w:color w:val="FFFFFF" w:themeColor="background1"/>
                          <w:sz w:val="16"/>
                          <w:szCs w:val="16"/>
                          <w:lang w:val="nl-NL"/>
                        </w:rPr>
                        <w:t>info@paofarmacie.nl</w:t>
                      </w:r>
                    </w:hyperlink>
                    <w:r w:rsidR="00F678D5" w:rsidRPr="00133477">
                      <w:rPr>
                        <w:rFonts w:eastAsia="Calibri" w:cs="Times New Roman"/>
                        <w:b/>
                        <w:color w:val="FFFFFF" w:themeColor="background1"/>
                        <w:sz w:val="16"/>
                        <w:szCs w:val="16"/>
                        <w:lang w:val="nl-NL"/>
                      </w:rPr>
                      <w:t xml:space="preserve"> </w:t>
                    </w:r>
                    <w:r w:rsidR="00F678D5">
                      <w:rPr>
                        <w:rFonts w:eastAsia="Calibri" w:cs="Times New Roman"/>
                        <w:color w:val="FFFFFF" w:themeColor="background1"/>
                        <w:sz w:val="16"/>
                        <w:szCs w:val="16"/>
                        <w:lang w:val="nl-NL"/>
                      </w:rPr>
                      <w:t xml:space="preserve">      Telefoon:  030-3040100</w:t>
                    </w:r>
                    <w:r w:rsidR="00F678D5" w:rsidRPr="000B7E46">
                      <w:rPr>
                        <w:rFonts w:eastAsia="Calibri" w:cs="Times New Roman"/>
                        <w:color w:val="FFFFFF" w:themeColor="background1"/>
                        <w:sz w:val="16"/>
                        <w:szCs w:val="16"/>
                        <w:lang w:val="nl-NL"/>
                      </w:rPr>
                      <w:t xml:space="preserve">  </w:t>
                    </w:r>
                    <w:r w:rsidR="00F678D5" w:rsidRPr="000B7E46">
                      <w:rPr>
                        <w:rFonts w:eastAsia="Calibri" w:cs="Times New Roman"/>
                        <w:color w:val="FFFFFF" w:themeColor="background1"/>
                        <w:sz w:val="16"/>
                        <w:szCs w:val="16"/>
                        <w:lang w:val="nl-NL"/>
                      </w:rPr>
                      <w:tab/>
                    </w:r>
                    <w:r w:rsidR="00F678D5" w:rsidRPr="000B7E46">
                      <w:rPr>
                        <w:rFonts w:eastAsia="Calibri" w:cs="Times New Roman"/>
                        <w:color w:val="FFFFFF" w:themeColor="background1"/>
                        <w:sz w:val="16"/>
                        <w:szCs w:val="16"/>
                        <w:lang w:val="nl-NL"/>
                      </w:rPr>
                      <w:tab/>
                    </w:r>
                  </w:p>
                </w:txbxContent>
              </v:textbox>
              <w10:wrap type="square" anchorx="page"/>
            </v:shape>
          </w:pict>
        </mc:Fallback>
      </mc:AlternateContent>
    </w:r>
    <w:r w:rsidR="002F5C6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76" w:rsidRDefault="004B5F76" w:rsidP="002F5C69">
      <w:pPr>
        <w:spacing w:after="0" w:line="240" w:lineRule="auto"/>
      </w:pPr>
      <w:r>
        <w:separator/>
      </w:r>
    </w:p>
  </w:footnote>
  <w:footnote w:type="continuationSeparator" w:id="0">
    <w:p w:rsidR="004B5F76" w:rsidRDefault="004B5F76" w:rsidP="002F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69" w:rsidRDefault="00174ECC">
    <w:pPr>
      <w:pStyle w:val="Koptekst"/>
    </w:pPr>
    <w:r w:rsidRPr="00174ECC">
      <w:rPr>
        <w:noProof/>
        <w:lang w:val="nl-NL" w:eastAsia="nl-NL"/>
      </w:rPr>
      <w:drawing>
        <wp:inline distT="0" distB="0" distL="0" distR="0">
          <wp:extent cx="2635200" cy="874800"/>
          <wp:effectExtent l="0" t="0" r="0" b="1905"/>
          <wp:docPr id="1" name="Afbeelding 1" descr="E:\DATA\Pharm_Buro_Pao\Promotie\logo's\PAOFarmacie  logo\nieuwe huisstijl logo's 2015\PF-LOGO-DEF-HR-03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Pharm_Buro_Pao\Promotie\logo's\PAOFarmacie  logo\nieuwe huisstijl logo's 2015\PF-LOGO-DEF-HR-0302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874800"/>
                  </a:xfrm>
                  <a:prstGeom prst="rect">
                    <a:avLst/>
                  </a:prstGeom>
                  <a:noFill/>
                  <a:ln>
                    <a:noFill/>
                  </a:ln>
                </pic:spPr>
              </pic:pic>
            </a:graphicData>
          </a:graphic>
        </wp:inline>
      </w:drawing>
    </w:r>
  </w:p>
  <w:p w:rsidR="0052394E" w:rsidRDefault="005239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44B"/>
    <w:multiLevelType w:val="hybridMultilevel"/>
    <w:tmpl w:val="18F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120A3"/>
    <w:multiLevelType w:val="hybridMultilevel"/>
    <w:tmpl w:val="9B826EF2"/>
    <w:lvl w:ilvl="0" w:tplc="383CDE8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07471"/>
    <w:multiLevelType w:val="hybridMultilevel"/>
    <w:tmpl w:val="7A7A320E"/>
    <w:lvl w:ilvl="0" w:tplc="383CDE8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D33D23"/>
    <w:multiLevelType w:val="hybridMultilevel"/>
    <w:tmpl w:val="47AE6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22260C"/>
    <w:multiLevelType w:val="hybridMultilevel"/>
    <w:tmpl w:val="CCF6A3C4"/>
    <w:lvl w:ilvl="0" w:tplc="9134E29A">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9E1E95"/>
    <w:multiLevelType w:val="hybridMultilevel"/>
    <w:tmpl w:val="05C80194"/>
    <w:lvl w:ilvl="0" w:tplc="383CDE8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6D0968"/>
    <w:multiLevelType w:val="hybridMultilevel"/>
    <w:tmpl w:val="088AF92E"/>
    <w:lvl w:ilvl="0" w:tplc="383CDE8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D65A4E"/>
    <w:multiLevelType w:val="hybridMultilevel"/>
    <w:tmpl w:val="6CDA45B8"/>
    <w:lvl w:ilvl="0" w:tplc="383CDE80">
      <w:numFmt w:val="bullet"/>
      <w:lvlText w:val="•"/>
      <w:lvlJc w:val="left"/>
      <w:pPr>
        <w:ind w:left="1440" w:hanging="72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30F7080"/>
    <w:multiLevelType w:val="hybridMultilevel"/>
    <w:tmpl w:val="D0B420DE"/>
    <w:lvl w:ilvl="0" w:tplc="383CDE8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2E2DF0"/>
    <w:multiLevelType w:val="hybridMultilevel"/>
    <w:tmpl w:val="C3644BD4"/>
    <w:lvl w:ilvl="0" w:tplc="9134E29A">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F57E96"/>
    <w:multiLevelType w:val="hybridMultilevel"/>
    <w:tmpl w:val="1DB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07053"/>
    <w:multiLevelType w:val="hybridMultilevel"/>
    <w:tmpl w:val="F864D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1A25F0"/>
    <w:multiLevelType w:val="hybridMultilevel"/>
    <w:tmpl w:val="A09888FA"/>
    <w:lvl w:ilvl="0" w:tplc="183ABE44">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CA56A1"/>
    <w:multiLevelType w:val="hybridMultilevel"/>
    <w:tmpl w:val="63C4D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0"/>
  </w:num>
  <w:num w:numId="5">
    <w:abstractNumId w:val="3"/>
  </w:num>
  <w:num w:numId="6">
    <w:abstractNumId w:val="2"/>
  </w:num>
  <w:num w:numId="7">
    <w:abstractNumId w:val="7"/>
  </w:num>
  <w:num w:numId="8">
    <w:abstractNumId w:val="5"/>
  </w:num>
  <w:num w:numId="9">
    <w:abstractNumId w:val="6"/>
  </w:num>
  <w:num w:numId="10">
    <w:abstractNumId w:val="1"/>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69"/>
    <w:rsid w:val="00035D5C"/>
    <w:rsid w:val="00066C35"/>
    <w:rsid w:val="00077260"/>
    <w:rsid w:val="00097194"/>
    <w:rsid w:val="000B2CB3"/>
    <w:rsid w:val="00141C56"/>
    <w:rsid w:val="001733E8"/>
    <w:rsid w:val="00174ECC"/>
    <w:rsid w:val="00187AAF"/>
    <w:rsid w:val="001C00F5"/>
    <w:rsid w:val="002044D3"/>
    <w:rsid w:val="00253DCB"/>
    <w:rsid w:val="002F5C69"/>
    <w:rsid w:val="0033345D"/>
    <w:rsid w:val="00361E7D"/>
    <w:rsid w:val="003D46B8"/>
    <w:rsid w:val="004B5F76"/>
    <w:rsid w:val="004D2E55"/>
    <w:rsid w:val="004F769B"/>
    <w:rsid w:val="0052394E"/>
    <w:rsid w:val="00531D3E"/>
    <w:rsid w:val="00551A4A"/>
    <w:rsid w:val="005632E1"/>
    <w:rsid w:val="00574CF4"/>
    <w:rsid w:val="00580094"/>
    <w:rsid w:val="005B522D"/>
    <w:rsid w:val="00617501"/>
    <w:rsid w:val="006325DA"/>
    <w:rsid w:val="006336DC"/>
    <w:rsid w:val="00643599"/>
    <w:rsid w:val="00650D7E"/>
    <w:rsid w:val="0065547C"/>
    <w:rsid w:val="00796733"/>
    <w:rsid w:val="007A6DCB"/>
    <w:rsid w:val="007D2785"/>
    <w:rsid w:val="007D5231"/>
    <w:rsid w:val="008569F1"/>
    <w:rsid w:val="008F7808"/>
    <w:rsid w:val="0091422A"/>
    <w:rsid w:val="00942ECC"/>
    <w:rsid w:val="009432B5"/>
    <w:rsid w:val="00A83493"/>
    <w:rsid w:val="00B762E1"/>
    <w:rsid w:val="00BA7C4F"/>
    <w:rsid w:val="00BE2F3E"/>
    <w:rsid w:val="00C107AF"/>
    <w:rsid w:val="00C8248A"/>
    <w:rsid w:val="00CB2E83"/>
    <w:rsid w:val="00CD01F5"/>
    <w:rsid w:val="00DC4381"/>
    <w:rsid w:val="00DF6F5C"/>
    <w:rsid w:val="00E55056"/>
    <w:rsid w:val="00EE3520"/>
    <w:rsid w:val="00F41BA5"/>
    <w:rsid w:val="00F609B6"/>
    <w:rsid w:val="00F6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4252B6F-DB0A-4E67-A3AE-A3D033CF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00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5C6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F5C69"/>
  </w:style>
  <w:style w:type="paragraph" w:styleId="Voettekst">
    <w:name w:val="footer"/>
    <w:basedOn w:val="Standaard"/>
    <w:link w:val="VoettekstChar"/>
    <w:uiPriority w:val="99"/>
    <w:unhideWhenUsed/>
    <w:rsid w:val="002F5C69"/>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F5C69"/>
  </w:style>
  <w:style w:type="character" w:styleId="Hyperlink">
    <w:name w:val="Hyperlink"/>
    <w:basedOn w:val="Standaardalinea-lettertype"/>
    <w:uiPriority w:val="99"/>
    <w:unhideWhenUsed/>
    <w:rsid w:val="002F5C69"/>
    <w:rPr>
      <w:color w:val="0563C1" w:themeColor="hyperlink"/>
      <w:u w:val="single"/>
    </w:rPr>
  </w:style>
  <w:style w:type="paragraph" w:styleId="Lijstalinea">
    <w:name w:val="List Paragraph"/>
    <w:basedOn w:val="Standaard"/>
    <w:uiPriority w:val="34"/>
    <w:qFormat/>
    <w:rsid w:val="00DC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paofarmacie.nl/index.php?uid=2" TargetMode="External"/><Relationship Id="rId2" Type="http://schemas.openxmlformats.org/officeDocument/2006/relationships/hyperlink" Target="mailto:info@paofarmacie.nl" TargetMode="External"/><Relationship Id="rId1" Type="http://schemas.openxmlformats.org/officeDocument/2006/relationships/hyperlink" Target="https://www.paofarmacie.nl/index.php?uid=2" TargetMode="External"/><Relationship Id="rId4" Type="http://schemas.openxmlformats.org/officeDocument/2006/relationships/hyperlink" Target="mailto:info@paofarmac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Smits</dc:creator>
  <cp:keywords/>
  <dc:description/>
  <cp:lastModifiedBy>Karin Smits</cp:lastModifiedBy>
  <cp:revision>2</cp:revision>
  <cp:lastPrinted>2017-02-03T09:56:00Z</cp:lastPrinted>
  <dcterms:created xsi:type="dcterms:W3CDTF">2019-06-28T07:50:00Z</dcterms:created>
  <dcterms:modified xsi:type="dcterms:W3CDTF">2019-06-28T07:50:00Z</dcterms:modified>
</cp:coreProperties>
</file>